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16D9" w:rsidRDefault="00C87A1E" w:rsidP="00C87A1E">
      <w:pPr>
        <w:jc w:val="center"/>
        <w:rPr>
          <w:rFonts w:ascii="Times New Roman" w:hAnsi="Times New Roman" w:cs="Times New Roman"/>
          <w:b/>
          <w:sz w:val="26"/>
          <w:szCs w:val="26"/>
        </w:rPr>
      </w:pPr>
      <w:bookmarkStart w:id="0" w:name="_GoBack"/>
      <w:r w:rsidRPr="00C87A1E">
        <w:rPr>
          <w:rFonts w:ascii="Times New Roman" w:hAnsi="Times New Roman" w:cs="Times New Roman"/>
          <w:b/>
          <w:sz w:val="26"/>
          <w:szCs w:val="26"/>
        </w:rPr>
        <w:t>Информация об объеме образовательной деятельности, финансовое обеспечение которой осуществляется за счет бюджетных ассигнований федерального бюджета, за счет бюджетов субъектов Российской Федерации, за счет местных бюджетов, по договорам об оказании платных образовательных услуг</w:t>
      </w:r>
    </w:p>
    <w:tbl>
      <w:tblPr>
        <w:tblStyle w:val="a3"/>
        <w:tblW w:w="0" w:type="auto"/>
        <w:tblInd w:w="-572" w:type="dxa"/>
        <w:tblLayout w:type="fixed"/>
        <w:tblLook w:val="04A0" w:firstRow="1" w:lastRow="0" w:firstColumn="1" w:lastColumn="0" w:noHBand="0" w:noVBand="1"/>
      </w:tblPr>
      <w:tblGrid>
        <w:gridCol w:w="1276"/>
        <w:gridCol w:w="2126"/>
        <w:gridCol w:w="1701"/>
        <w:gridCol w:w="1593"/>
        <w:gridCol w:w="1384"/>
        <w:gridCol w:w="1837"/>
      </w:tblGrid>
      <w:tr w:rsidR="00C87A1E" w:rsidRPr="00C87A1E" w:rsidTr="00C87A1E">
        <w:tc>
          <w:tcPr>
            <w:tcW w:w="1276" w:type="dxa"/>
            <w:vMerge w:val="restart"/>
          </w:tcPr>
          <w:bookmarkEnd w:id="0"/>
          <w:p w:rsidR="00C87A1E" w:rsidRPr="00C87A1E" w:rsidRDefault="00C87A1E" w:rsidP="00C87A1E">
            <w:pPr>
              <w:jc w:val="center"/>
              <w:rPr>
                <w:rFonts w:ascii="Times New Roman" w:hAnsi="Times New Roman" w:cs="Times New Roman"/>
                <w:b/>
                <w:sz w:val="24"/>
                <w:szCs w:val="24"/>
              </w:rPr>
            </w:pPr>
            <w:r w:rsidRPr="00C87A1E">
              <w:rPr>
                <w:rFonts w:ascii="Times New Roman" w:hAnsi="Times New Roman" w:cs="Times New Roman"/>
                <w:sz w:val="24"/>
                <w:szCs w:val="24"/>
              </w:rPr>
              <w:t xml:space="preserve">Учебный год </w:t>
            </w:r>
          </w:p>
        </w:tc>
        <w:tc>
          <w:tcPr>
            <w:tcW w:w="2126" w:type="dxa"/>
            <w:vMerge w:val="restart"/>
          </w:tcPr>
          <w:p w:rsidR="00C87A1E" w:rsidRPr="00C87A1E" w:rsidRDefault="00C87A1E" w:rsidP="00C87A1E">
            <w:pPr>
              <w:jc w:val="center"/>
              <w:rPr>
                <w:rFonts w:ascii="Times New Roman" w:hAnsi="Times New Roman" w:cs="Times New Roman"/>
                <w:b/>
                <w:sz w:val="24"/>
                <w:szCs w:val="24"/>
              </w:rPr>
            </w:pPr>
            <w:r w:rsidRPr="00C87A1E">
              <w:rPr>
                <w:rFonts w:ascii="Times New Roman" w:hAnsi="Times New Roman" w:cs="Times New Roman"/>
                <w:sz w:val="24"/>
                <w:szCs w:val="24"/>
              </w:rPr>
              <w:t>Образовательные программы</w:t>
            </w:r>
          </w:p>
        </w:tc>
        <w:tc>
          <w:tcPr>
            <w:tcW w:w="6515" w:type="dxa"/>
            <w:gridSpan w:val="4"/>
          </w:tcPr>
          <w:p w:rsidR="00C87A1E" w:rsidRPr="00C87A1E" w:rsidRDefault="00C87A1E" w:rsidP="00C87A1E">
            <w:pPr>
              <w:jc w:val="center"/>
              <w:rPr>
                <w:rFonts w:ascii="Times New Roman" w:hAnsi="Times New Roman" w:cs="Times New Roman"/>
                <w:b/>
                <w:sz w:val="24"/>
                <w:szCs w:val="24"/>
              </w:rPr>
            </w:pPr>
            <w:r w:rsidRPr="00C87A1E">
              <w:rPr>
                <w:rFonts w:ascii="Times New Roman" w:hAnsi="Times New Roman" w:cs="Times New Roman"/>
                <w:sz w:val="24"/>
                <w:szCs w:val="24"/>
              </w:rPr>
              <w:t>Численность обучающихся</w:t>
            </w:r>
          </w:p>
        </w:tc>
      </w:tr>
      <w:tr w:rsidR="00C87A1E" w:rsidRPr="00C87A1E" w:rsidTr="00C87A1E">
        <w:tc>
          <w:tcPr>
            <w:tcW w:w="1276" w:type="dxa"/>
            <w:vMerge/>
          </w:tcPr>
          <w:p w:rsidR="00C87A1E" w:rsidRPr="00C87A1E" w:rsidRDefault="00C87A1E" w:rsidP="00C87A1E">
            <w:pPr>
              <w:jc w:val="center"/>
              <w:rPr>
                <w:rFonts w:ascii="Times New Roman" w:hAnsi="Times New Roman" w:cs="Times New Roman"/>
                <w:sz w:val="24"/>
                <w:szCs w:val="24"/>
              </w:rPr>
            </w:pPr>
          </w:p>
        </w:tc>
        <w:tc>
          <w:tcPr>
            <w:tcW w:w="2126" w:type="dxa"/>
            <w:vMerge/>
          </w:tcPr>
          <w:p w:rsidR="00C87A1E" w:rsidRPr="00C87A1E" w:rsidRDefault="00C87A1E" w:rsidP="00C87A1E">
            <w:pPr>
              <w:jc w:val="center"/>
              <w:rPr>
                <w:rFonts w:ascii="Times New Roman" w:hAnsi="Times New Roman" w:cs="Times New Roman"/>
                <w:sz w:val="24"/>
                <w:szCs w:val="24"/>
              </w:rPr>
            </w:pPr>
          </w:p>
        </w:tc>
        <w:tc>
          <w:tcPr>
            <w:tcW w:w="1701" w:type="dxa"/>
          </w:tcPr>
          <w:p w:rsidR="00C87A1E" w:rsidRPr="00C87A1E" w:rsidRDefault="00C87A1E" w:rsidP="00C87A1E">
            <w:pPr>
              <w:jc w:val="center"/>
              <w:rPr>
                <w:rFonts w:ascii="Times New Roman" w:hAnsi="Times New Roman" w:cs="Times New Roman"/>
                <w:b/>
                <w:sz w:val="24"/>
                <w:szCs w:val="24"/>
              </w:rPr>
            </w:pPr>
            <w:r w:rsidRPr="00C87A1E">
              <w:rPr>
                <w:rFonts w:ascii="Times New Roman" w:hAnsi="Times New Roman" w:cs="Times New Roman"/>
                <w:sz w:val="24"/>
                <w:szCs w:val="24"/>
              </w:rPr>
              <w:t>За счет бюджетных ассигнований федерального бюджета</w:t>
            </w:r>
          </w:p>
        </w:tc>
        <w:tc>
          <w:tcPr>
            <w:tcW w:w="1593" w:type="dxa"/>
          </w:tcPr>
          <w:p w:rsidR="00C87A1E" w:rsidRPr="00C87A1E" w:rsidRDefault="00C87A1E" w:rsidP="00C87A1E">
            <w:pPr>
              <w:jc w:val="center"/>
              <w:rPr>
                <w:rFonts w:ascii="Times New Roman" w:hAnsi="Times New Roman" w:cs="Times New Roman"/>
                <w:b/>
                <w:i/>
                <w:sz w:val="24"/>
                <w:szCs w:val="24"/>
              </w:rPr>
            </w:pPr>
            <w:r w:rsidRPr="00C87A1E">
              <w:rPr>
                <w:rFonts w:ascii="Times New Roman" w:hAnsi="Times New Roman" w:cs="Times New Roman"/>
                <w:sz w:val="24"/>
                <w:szCs w:val="24"/>
              </w:rPr>
              <w:t>За счет бюджетов субъектов Российской Федерации</w:t>
            </w:r>
          </w:p>
        </w:tc>
        <w:tc>
          <w:tcPr>
            <w:tcW w:w="1384" w:type="dxa"/>
          </w:tcPr>
          <w:p w:rsidR="00C87A1E" w:rsidRPr="00C87A1E" w:rsidRDefault="00C87A1E" w:rsidP="00C87A1E">
            <w:pPr>
              <w:jc w:val="center"/>
              <w:rPr>
                <w:rFonts w:ascii="Times New Roman" w:hAnsi="Times New Roman" w:cs="Times New Roman"/>
                <w:b/>
                <w:i/>
                <w:sz w:val="24"/>
                <w:szCs w:val="24"/>
              </w:rPr>
            </w:pPr>
            <w:r w:rsidRPr="00C87A1E">
              <w:rPr>
                <w:rFonts w:ascii="Times New Roman" w:hAnsi="Times New Roman" w:cs="Times New Roman"/>
                <w:sz w:val="24"/>
                <w:szCs w:val="24"/>
              </w:rPr>
              <w:t>За счет местных бюджетов</w:t>
            </w:r>
          </w:p>
        </w:tc>
        <w:tc>
          <w:tcPr>
            <w:tcW w:w="1837" w:type="dxa"/>
          </w:tcPr>
          <w:p w:rsidR="00C87A1E" w:rsidRPr="00C87A1E" w:rsidRDefault="00C87A1E" w:rsidP="00C87A1E">
            <w:pPr>
              <w:jc w:val="center"/>
              <w:rPr>
                <w:rFonts w:ascii="Times New Roman" w:hAnsi="Times New Roman" w:cs="Times New Roman"/>
                <w:b/>
                <w:sz w:val="24"/>
                <w:szCs w:val="24"/>
              </w:rPr>
            </w:pPr>
            <w:r w:rsidRPr="00C87A1E">
              <w:rPr>
                <w:rFonts w:ascii="Times New Roman" w:hAnsi="Times New Roman" w:cs="Times New Roman"/>
                <w:sz w:val="24"/>
                <w:szCs w:val="24"/>
              </w:rPr>
              <w:t>По договорам об оказании платных образовательных услуг</w:t>
            </w:r>
          </w:p>
        </w:tc>
      </w:tr>
      <w:tr w:rsidR="00C87A1E" w:rsidRPr="00C87A1E" w:rsidTr="00C87A1E">
        <w:tc>
          <w:tcPr>
            <w:tcW w:w="1276" w:type="dxa"/>
          </w:tcPr>
          <w:p w:rsidR="00C87A1E" w:rsidRPr="00C87A1E" w:rsidRDefault="00C87A1E" w:rsidP="00C87A1E">
            <w:pPr>
              <w:rPr>
                <w:rFonts w:ascii="Times New Roman" w:hAnsi="Times New Roman" w:cs="Times New Roman"/>
                <w:sz w:val="24"/>
                <w:szCs w:val="24"/>
              </w:rPr>
            </w:pPr>
            <w:r w:rsidRPr="00C87A1E">
              <w:rPr>
                <w:rFonts w:ascii="Times New Roman" w:hAnsi="Times New Roman" w:cs="Times New Roman"/>
                <w:sz w:val="24"/>
                <w:szCs w:val="24"/>
              </w:rPr>
              <w:t>2025/2026</w:t>
            </w:r>
          </w:p>
        </w:tc>
        <w:tc>
          <w:tcPr>
            <w:tcW w:w="2126" w:type="dxa"/>
          </w:tcPr>
          <w:p w:rsidR="00C87A1E" w:rsidRPr="00C87A1E" w:rsidRDefault="00C87A1E" w:rsidP="00C87A1E">
            <w:pPr>
              <w:rPr>
                <w:rFonts w:ascii="Times New Roman" w:hAnsi="Times New Roman" w:cs="Times New Roman"/>
                <w:sz w:val="24"/>
                <w:szCs w:val="24"/>
              </w:rPr>
            </w:pPr>
            <w:r w:rsidRPr="00C87A1E">
              <w:rPr>
                <w:rFonts w:ascii="Times New Roman" w:hAnsi="Times New Roman" w:cs="Times New Roman"/>
                <w:sz w:val="24"/>
                <w:szCs w:val="24"/>
              </w:rPr>
              <w:t>Образовательная программа дошкольного образования МБДОУ «Детский сад № 124»</w:t>
            </w:r>
          </w:p>
        </w:tc>
        <w:tc>
          <w:tcPr>
            <w:tcW w:w="1701" w:type="dxa"/>
          </w:tcPr>
          <w:p w:rsidR="00C87A1E" w:rsidRPr="00C87A1E" w:rsidRDefault="00C87A1E" w:rsidP="00C87A1E">
            <w:pPr>
              <w:jc w:val="center"/>
              <w:rPr>
                <w:rFonts w:ascii="Times New Roman" w:hAnsi="Times New Roman" w:cs="Times New Roman"/>
                <w:sz w:val="24"/>
                <w:szCs w:val="24"/>
              </w:rPr>
            </w:pPr>
            <w:r w:rsidRPr="00C87A1E">
              <w:rPr>
                <w:rFonts w:ascii="Times New Roman" w:hAnsi="Times New Roman" w:cs="Times New Roman"/>
                <w:sz w:val="24"/>
                <w:szCs w:val="24"/>
              </w:rPr>
              <w:t>0</w:t>
            </w:r>
          </w:p>
        </w:tc>
        <w:tc>
          <w:tcPr>
            <w:tcW w:w="1593" w:type="dxa"/>
          </w:tcPr>
          <w:p w:rsidR="00C87A1E" w:rsidRPr="00C87A1E" w:rsidRDefault="00C87A1E" w:rsidP="00C87A1E">
            <w:pPr>
              <w:jc w:val="center"/>
              <w:rPr>
                <w:rFonts w:ascii="Times New Roman" w:hAnsi="Times New Roman" w:cs="Times New Roman"/>
                <w:sz w:val="24"/>
                <w:szCs w:val="24"/>
              </w:rPr>
            </w:pPr>
            <w:r w:rsidRPr="00C87A1E">
              <w:rPr>
                <w:rFonts w:ascii="Times New Roman" w:hAnsi="Times New Roman" w:cs="Times New Roman"/>
                <w:sz w:val="24"/>
                <w:szCs w:val="24"/>
              </w:rPr>
              <w:t>113</w:t>
            </w:r>
          </w:p>
        </w:tc>
        <w:tc>
          <w:tcPr>
            <w:tcW w:w="1384" w:type="dxa"/>
          </w:tcPr>
          <w:p w:rsidR="00C87A1E" w:rsidRPr="00C87A1E" w:rsidRDefault="00C87A1E" w:rsidP="00C87A1E">
            <w:pPr>
              <w:jc w:val="center"/>
              <w:rPr>
                <w:rFonts w:ascii="Times New Roman" w:hAnsi="Times New Roman" w:cs="Times New Roman"/>
                <w:sz w:val="24"/>
                <w:szCs w:val="24"/>
              </w:rPr>
            </w:pPr>
            <w:r w:rsidRPr="00C87A1E">
              <w:rPr>
                <w:rFonts w:ascii="Times New Roman" w:hAnsi="Times New Roman" w:cs="Times New Roman"/>
                <w:sz w:val="24"/>
                <w:szCs w:val="24"/>
              </w:rPr>
              <w:t>0</w:t>
            </w:r>
          </w:p>
        </w:tc>
        <w:tc>
          <w:tcPr>
            <w:tcW w:w="1837" w:type="dxa"/>
          </w:tcPr>
          <w:p w:rsidR="00C87A1E" w:rsidRPr="00C87A1E" w:rsidRDefault="00C87A1E" w:rsidP="00C87A1E">
            <w:pPr>
              <w:jc w:val="center"/>
              <w:rPr>
                <w:rFonts w:ascii="Times New Roman" w:hAnsi="Times New Roman" w:cs="Times New Roman"/>
                <w:sz w:val="24"/>
                <w:szCs w:val="24"/>
              </w:rPr>
            </w:pPr>
            <w:r w:rsidRPr="00C87A1E">
              <w:rPr>
                <w:rFonts w:ascii="Times New Roman" w:hAnsi="Times New Roman" w:cs="Times New Roman"/>
                <w:sz w:val="24"/>
                <w:szCs w:val="24"/>
              </w:rPr>
              <w:t>0</w:t>
            </w:r>
          </w:p>
        </w:tc>
      </w:tr>
      <w:tr w:rsidR="00C87A1E" w:rsidRPr="00C87A1E" w:rsidTr="00C87A1E">
        <w:tc>
          <w:tcPr>
            <w:tcW w:w="1276" w:type="dxa"/>
          </w:tcPr>
          <w:p w:rsidR="00C87A1E" w:rsidRPr="00C87A1E" w:rsidRDefault="00C87A1E" w:rsidP="00C87A1E">
            <w:pPr>
              <w:rPr>
                <w:rFonts w:ascii="Times New Roman" w:hAnsi="Times New Roman" w:cs="Times New Roman"/>
                <w:sz w:val="24"/>
                <w:szCs w:val="24"/>
              </w:rPr>
            </w:pPr>
            <w:r w:rsidRPr="00C87A1E">
              <w:rPr>
                <w:rFonts w:ascii="Times New Roman" w:hAnsi="Times New Roman" w:cs="Times New Roman"/>
                <w:sz w:val="24"/>
                <w:szCs w:val="24"/>
              </w:rPr>
              <w:t>2025/2026</w:t>
            </w:r>
          </w:p>
        </w:tc>
        <w:tc>
          <w:tcPr>
            <w:tcW w:w="2126" w:type="dxa"/>
          </w:tcPr>
          <w:p w:rsidR="00C87A1E" w:rsidRPr="00C87A1E" w:rsidRDefault="00C87A1E" w:rsidP="00C87A1E">
            <w:pPr>
              <w:rPr>
                <w:rFonts w:ascii="Times New Roman" w:hAnsi="Times New Roman" w:cs="Times New Roman"/>
                <w:sz w:val="24"/>
                <w:szCs w:val="24"/>
              </w:rPr>
            </w:pPr>
            <w:r w:rsidRPr="00C87A1E">
              <w:rPr>
                <w:rFonts w:ascii="Times New Roman" w:hAnsi="Times New Roman" w:cs="Times New Roman"/>
                <w:sz w:val="24"/>
                <w:szCs w:val="24"/>
              </w:rPr>
              <w:t>Адаптированная образовательная программа дошкольного образования для детей с ТНР МБДОУ «Детский сад № 124»</w:t>
            </w:r>
          </w:p>
        </w:tc>
        <w:tc>
          <w:tcPr>
            <w:tcW w:w="1701" w:type="dxa"/>
          </w:tcPr>
          <w:p w:rsidR="00C87A1E" w:rsidRPr="00C87A1E" w:rsidRDefault="00C87A1E" w:rsidP="00C87A1E">
            <w:pPr>
              <w:jc w:val="center"/>
              <w:rPr>
                <w:rFonts w:ascii="Times New Roman" w:hAnsi="Times New Roman" w:cs="Times New Roman"/>
                <w:sz w:val="24"/>
                <w:szCs w:val="24"/>
              </w:rPr>
            </w:pPr>
            <w:r w:rsidRPr="00C87A1E">
              <w:rPr>
                <w:rFonts w:ascii="Times New Roman" w:hAnsi="Times New Roman" w:cs="Times New Roman"/>
                <w:sz w:val="24"/>
                <w:szCs w:val="24"/>
              </w:rPr>
              <w:t>0</w:t>
            </w:r>
          </w:p>
        </w:tc>
        <w:tc>
          <w:tcPr>
            <w:tcW w:w="1593" w:type="dxa"/>
          </w:tcPr>
          <w:p w:rsidR="00C87A1E" w:rsidRPr="00C87A1E" w:rsidRDefault="00C87A1E" w:rsidP="00C87A1E">
            <w:pPr>
              <w:jc w:val="center"/>
              <w:rPr>
                <w:rFonts w:ascii="Times New Roman" w:hAnsi="Times New Roman" w:cs="Times New Roman"/>
                <w:sz w:val="24"/>
                <w:szCs w:val="24"/>
              </w:rPr>
            </w:pPr>
            <w:r w:rsidRPr="00C87A1E">
              <w:rPr>
                <w:rFonts w:ascii="Times New Roman" w:hAnsi="Times New Roman" w:cs="Times New Roman"/>
                <w:sz w:val="24"/>
                <w:szCs w:val="24"/>
              </w:rPr>
              <w:t>17</w:t>
            </w:r>
          </w:p>
        </w:tc>
        <w:tc>
          <w:tcPr>
            <w:tcW w:w="1384" w:type="dxa"/>
          </w:tcPr>
          <w:p w:rsidR="00C87A1E" w:rsidRPr="00C87A1E" w:rsidRDefault="00C87A1E" w:rsidP="00C87A1E">
            <w:pPr>
              <w:jc w:val="center"/>
              <w:rPr>
                <w:rFonts w:ascii="Times New Roman" w:hAnsi="Times New Roman" w:cs="Times New Roman"/>
                <w:sz w:val="24"/>
                <w:szCs w:val="24"/>
              </w:rPr>
            </w:pPr>
            <w:r w:rsidRPr="00C87A1E">
              <w:rPr>
                <w:rFonts w:ascii="Times New Roman" w:hAnsi="Times New Roman" w:cs="Times New Roman"/>
                <w:sz w:val="24"/>
                <w:szCs w:val="24"/>
              </w:rPr>
              <w:t>0</w:t>
            </w:r>
          </w:p>
        </w:tc>
        <w:tc>
          <w:tcPr>
            <w:tcW w:w="1837" w:type="dxa"/>
          </w:tcPr>
          <w:p w:rsidR="00C87A1E" w:rsidRPr="00C87A1E" w:rsidRDefault="00C87A1E" w:rsidP="00C87A1E">
            <w:pPr>
              <w:jc w:val="center"/>
              <w:rPr>
                <w:rFonts w:ascii="Times New Roman" w:hAnsi="Times New Roman" w:cs="Times New Roman"/>
                <w:sz w:val="24"/>
                <w:szCs w:val="24"/>
              </w:rPr>
            </w:pPr>
            <w:r w:rsidRPr="00C87A1E">
              <w:rPr>
                <w:rFonts w:ascii="Times New Roman" w:hAnsi="Times New Roman" w:cs="Times New Roman"/>
                <w:sz w:val="24"/>
                <w:szCs w:val="24"/>
              </w:rPr>
              <w:t>0</w:t>
            </w:r>
          </w:p>
        </w:tc>
      </w:tr>
      <w:tr w:rsidR="00C87A1E" w:rsidRPr="00C87A1E" w:rsidTr="00C87A1E">
        <w:tc>
          <w:tcPr>
            <w:tcW w:w="1276" w:type="dxa"/>
          </w:tcPr>
          <w:p w:rsidR="00C87A1E" w:rsidRPr="00C87A1E" w:rsidRDefault="00C87A1E" w:rsidP="00C87A1E">
            <w:pPr>
              <w:rPr>
                <w:rFonts w:ascii="Times New Roman" w:hAnsi="Times New Roman" w:cs="Times New Roman"/>
                <w:sz w:val="24"/>
                <w:szCs w:val="24"/>
              </w:rPr>
            </w:pPr>
            <w:r w:rsidRPr="00C87A1E">
              <w:rPr>
                <w:rFonts w:ascii="Times New Roman" w:hAnsi="Times New Roman" w:cs="Times New Roman"/>
                <w:sz w:val="24"/>
                <w:szCs w:val="24"/>
              </w:rPr>
              <w:t>2025/2026</w:t>
            </w:r>
          </w:p>
        </w:tc>
        <w:tc>
          <w:tcPr>
            <w:tcW w:w="2126" w:type="dxa"/>
          </w:tcPr>
          <w:p w:rsidR="00C87A1E" w:rsidRPr="00C87A1E" w:rsidRDefault="00C87A1E" w:rsidP="00C87A1E">
            <w:pPr>
              <w:rPr>
                <w:rFonts w:ascii="Times New Roman" w:hAnsi="Times New Roman" w:cs="Times New Roman"/>
                <w:sz w:val="24"/>
                <w:szCs w:val="24"/>
              </w:rPr>
            </w:pPr>
            <w:r w:rsidRPr="00C87A1E">
              <w:rPr>
                <w:rFonts w:ascii="Times New Roman" w:hAnsi="Times New Roman" w:cs="Times New Roman"/>
                <w:sz w:val="24"/>
                <w:szCs w:val="24"/>
              </w:rPr>
              <w:t>Адаптированная образовательная программа ДО для обучающихся с нарушениями слуха (глухих, слабослышащих и позднооглохших, перенесших операцию по кохлеарной имплантации) МБДОУ «Детский сад №124»</w:t>
            </w:r>
          </w:p>
        </w:tc>
        <w:tc>
          <w:tcPr>
            <w:tcW w:w="1701" w:type="dxa"/>
          </w:tcPr>
          <w:p w:rsidR="00C87A1E" w:rsidRPr="00C87A1E" w:rsidRDefault="00C87A1E" w:rsidP="00C87A1E">
            <w:pPr>
              <w:jc w:val="center"/>
              <w:rPr>
                <w:rFonts w:ascii="Times New Roman" w:hAnsi="Times New Roman" w:cs="Times New Roman"/>
                <w:sz w:val="24"/>
                <w:szCs w:val="24"/>
              </w:rPr>
            </w:pPr>
            <w:r w:rsidRPr="00C87A1E">
              <w:rPr>
                <w:rFonts w:ascii="Times New Roman" w:hAnsi="Times New Roman" w:cs="Times New Roman"/>
                <w:sz w:val="24"/>
                <w:szCs w:val="24"/>
              </w:rPr>
              <w:t>0</w:t>
            </w:r>
          </w:p>
        </w:tc>
        <w:tc>
          <w:tcPr>
            <w:tcW w:w="1593" w:type="dxa"/>
          </w:tcPr>
          <w:p w:rsidR="00C87A1E" w:rsidRPr="00C87A1E" w:rsidRDefault="00C87A1E" w:rsidP="00C87A1E">
            <w:pPr>
              <w:jc w:val="center"/>
              <w:rPr>
                <w:rFonts w:ascii="Times New Roman" w:hAnsi="Times New Roman" w:cs="Times New Roman"/>
                <w:sz w:val="24"/>
                <w:szCs w:val="24"/>
              </w:rPr>
            </w:pPr>
            <w:r w:rsidRPr="00C87A1E">
              <w:rPr>
                <w:rFonts w:ascii="Times New Roman" w:hAnsi="Times New Roman" w:cs="Times New Roman"/>
                <w:sz w:val="24"/>
                <w:szCs w:val="24"/>
              </w:rPr>
              <w:t>11</w:t>
            </w:r>
          </w:p>
        </w:tc>
        <w:tc>
          <w:tcPr>
            <w:tcW w:w="1384" w:type="dxa"/>
          </w:tcPr>
          <w:p w:rsidR="00C87A1E" w:rsidRPr="00C87A1E" w:rsidRDefault="00C87A1E" w:rsidP="00C87A1E">
            <w:pPr>
              <w:jc w:val="center"/>
              <w:rPr>
                <w:rFonts w:ascii="Times New Roman" w:hAnsi="Times New Roman" w:cs="Times New Roman"/>
                <w:sz w:val="24"/>
                <w:szCs w:val="24"/>
              </w:rPr>
            </w:pPr>
            <w:r w:rsidRPr="00C87A1E">
              <w:rPr>
                <w:rFonts w:ascii="Times New Roman" w:hAnsi="Times New Roman" w:cs="Times New Roman"/>
                <w:sz w:val="24"/>
                <w:szCs w:val="24"/>
              </w:rPr>
              <w:t>0</w:t>
            </w:r>
          </w:p>
        </w:tc>
        <w:tc>
          <w:tcPr>
            <w:tcW w:w="1837" w:type="dxa"/>
          </w:tcPr>
          <w:p w:rsidR="00C87A1E" w:rsidRPr="00C87A1E" w:rsidRDefault="00C87A1E" w:rsidP="00C87A1E">
            <w:pPr>
              <w:jc w:val="center"/>
              <w:rPr>
                <w:rFonts w:ascii="Times New Roman" w:hAnsi="Times New Roman" w:cs="Times New Roman"/>
                <w:sz w:val="24"/>
                <w:szCs w:val="24"/>
              </w:rPr>
            </w:pPr>
            <w:r w:rsidRPr="00C87A1E">
              <w:rPr>
                <w:rFonts w:ascii="Times New Roman" w:hAnsi="Times New Roman" w:cs="Times New Roman"/>
                <w:sz w:val="24"/>
                <w:szCs w:val="24"/>
              </w:rPr>
              <w:t>0</w:t>
            </w:r>
          </w:p>
        </w:tc>
      </w:tr>
      <w:tr w:rsidR="00C87A1E" w:rsidRPr="00C87A1E" w:rsidTr="00C87A1E">
        <w:tc>
          <w:tcPr>
            <w:tcW w:w="1276" w:type="dxa"/>
          </w:tcPr>
          <w:p w:rsidR="00C87A1E" w:rsidRPr="00C87A1E" w:rsidRDefault="00C87A1E" w:rsidP="00C87A1E">
            <w:pPr>
              <w:jc w:val="center"/>
              <w:rPr>
                <w:rFonts w:ascii="Times New Roman" w:hAnsi="Times New Roman" w:cs="Times New Roman"/>
                <w:sz w:val="24"/>
                <w:szCs w:val="24"/>
              </w:rPr>
            </w:pPr>
            <w:r w:rsidRPr="00C87A1E">
              <w:rPr>
                <w:rFonts w:ascii="Times New Roman" w:hAnsi="Times New Roman" w:cs="Times New Roman"/>
                <w:sz w:val="24"/>
                <w:szCs w:val="24"/>
              </w:rPr>
              <w:t>2025/2026</w:t>
            </w:r>
          </w:p>
        </w:tc>
        <w:tc>
          <w:tcPr>
            <w:tcW w:w="2126" w:type="dxa"/>
          </w:tcPr>
          <w:p w:rsidR="00C87A1E" w:rsidRPr="00C87A1E" w:rsidRDefault="00C87A1E" w:rsidP="00C87A1E">
            <w:pPr>
              <w:jc w:val="center"/>
              <w:rPr>
                <w:rFonts w:ascii="Times New Roman" w:hAnsi="Times New Roman" w:cs="Times New Roman"/>
                <w:sz w:val="24"/>
                <w:szCs w:val="24"/>
              </w:rPr>
            </w:pPr>
            <w:r w:rsidRPr="00C87A1E">
              <w:rPr>
                <w:rFonts w:ascii="Times New Roman" w:hAnsi="Times New Roman" w:cs="Times New Roman"/>
                <w:sz w:val="24"/>
                <w:szCs w:val="24"/>
              </w:rPr>
              <w:t>Дополнительная общеобразовательная программа «Читай – ка»» для детей старшего дошкольного возраста (6-7 лет)</w:t>
            </w:r>
          </w:p>
        </w:tc>
        <w:tc>
          <w:tcPr>
            <w:tcW w:w="1701" w:type="dxa"/>
          </w:tcPr>
          <w:p w:rsidR="00C87A1E" w:rsidRPr="00C87A1E" w:rsidRDefault="00C87A1E" w:rsidP="00C87A1E">
            <w:pPr>
              <w:jc w:val="center"/>
              <w:rPr>
                <w:rFonts w:ascii="Times New Roman" w:hAnsi="Times New Roman" w:cs="Times New Roman"/>
                <w:sz w:val="24"/>
                <w:szCs w:val="24"/>
              </w:rPr>
            </w:pPr>
            <w:r w:rsidRPr="00C87A1E">
              <w:rPr>
                <w:rFonts w:ascii="Times New Roman" w:hAnsi="Times New Roman" w:cs="Times New Roman"/>
                <w:sz w:val="24"/>
                <w:szCs w:val="24"/>
              </w:rPr>
              <w:t>0</w:t>
            </w:r>
          </w:p>
        </w:tc>
        <w:tc>
          <w:tcPr>
            <w:tcW w:w="1593" w:type="dxa"/>
          </w:tcPr>
          <w:p w:rsidR="00C87A1E" w:rsidRPr="00C87A1E" w:rsidRDefault="00C87A1E" w:rsidP="00C87A1E">
            <w:pPr>
              <w:jc w:val="center"/>
              <w:rPr>
                <w:rFonts w:ascii="Times New Roman" w:hAnsi="Times New Roman" w:cs="Times New Roman"/>
                <w:sz w:val="24"/>
                <w:szCs w:val="24"/>
              </w:rPr>
            </w:pPr>
            <w:r w:rsidRPr="00C87A1E">
              <w:rPr>
                <w:rFonts w:ascii="Times New Roman" w:hAnsi="Times New Roman" w:cs="Times New Roman"/>
                <w:sz w:val="24"/>
                <w:szCs w:val="24"/>
              </w:rPr>
              <w:t>0</w:t>
            </w:r>
          </w:p>
        </w:tc>
        <w:tc>
          <w:tcPr>
            <w:tcW w:w="1384" w:type="dxa"/>
          </w:tcPr>
          <w:p w:rsidR="00C87A1E" w:rsidRPr="00C87A1E" w:rsidRDefault="00C87A1E" w:rsidP="00C87A1E">
            <w:pPr>
              <w:jc w:val="center"/>
              <w:rPr>
                <w:rFonts w:ascii="Times New Roman" w:hAnsi="Times New Roman" w:cs="Times New Roman"/>
                <w:sz w:val="24"/>
                <w:szCs w:val="24"/>
              </w:rPr>
            </w:pPr>
            <w:r w:rsidRPr="00C87A1E">
              <w:rPr>
                <w:rFonts w:ascii="Times New Roman" w:hAnsi="Times New Roman" w:cs="Times New Roman"/>
                <w:sz w:val="24"/>
                <w:szCs w:val="24"/>
              </w:rPr>
              <w:t>0</w:t>
            </w:r>
          </w:p>
        </w:tc>
        <w:tc>
          <w:tcPr>
            <w:tcW w:w="1837" w:type="dxa"/>
          </w:tcPr>
          <w:p w:rsidR="00C87A1E" w:rsidRPr="00C87A1E" w:rsidRDefault="00C87A1E" w:rsidP="00C87A1E">
            <w:pPr>
              <w:jc w:val="center"/>
              <w:rPr>
                <w:rFonts w:ascii="Times New Roman" w:hAnsi="Times New Roman" w:cs="Times New Roman"/>
                <w:sz w:val="24"/>
                <w:szCs w:val="24"/>
              </w:rPr>
            </w:pPr>
            <w:r w:rsidRPr="00C87A1E">
              <w:rPr>
                <w:rFonts w:ascii="Times New Roman" w:hAnsi="Times New Roman" w:cs="Times New Roman"/>
                <w:sz w:val="24"/>
                <w:szCs w:val="24"/>
              </w:rPr>
              <w:t>20</w:t>
            </w:r>
          </w:p>
        </w:tc>
      </w:tr>
    </w:tbl>
    <w:p w:rsidR="00C87A1E" w:rsidRPr="00C87A1E" w:rsidRDefault="00C87A1E" w:rsidP="00C87A1E">
      <w:pPr>
        <w:jc w:val="center"/>
        <w:rPr>
          <w:rFonts w:ascii="Times New Roman" w:hAnsi="Times New Roman" w:cs="Times New Roman"/>
          <w:b/>
          <w:sz w:val="26"/>
          <w:szCs w:val="26"/>
        </w:rPr>
      </w:pPr>
    </w:p>
    <w:sectPr w:rsidR="00C87A1E" w:rsidRPr="00C87A1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02A7"/>
    <w:rsid w:val="004002A7"/>
    <w:rsid w:val="00A61B8C"/>
    <w:rsid w:val="00C87A1E"/>
    <w:rsid w:val="00D308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64D191"/>
  <w15:chartTrackingRefBased/>
  <w15:docId w15:val="{D9CF3D05-FC95-461E-B58D-669EAD17C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87A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163</Words>
  <Characters>931</Characters>
  <Application>Microsoft Office Word</Application>
  <DocSecurity>0</DocSecurity>
  <Lines>7</Lines>
  <Paragraphs>2</Paragraphs>
  <ScaleCrop>false</ScaleCrop>
  <Company/>
  <LinksUpToDate>false</LinksUpToDate>
  <CharactersWithSpaces>1092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2025-09-12T12:23:00Z</dcterms:created>
  <dcterms:modified xsi:type="dcterms:W3CDTF">2025-09-12T12:30:00Z</dcterms:modified>
</cp:coreProperties>
</file>